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72" w:rsidRDefault="00FE4B72" w:rsidP="00FE4B72">
      <w:pPr>
        <w:pStyle w:val="Heading2"/>
        <w:rPr>
          <w:lang w:val="el-GR"/>
        </w:rPr>
      </w:pPr>
      <w:r w:rsidRPr="00B106B7">
        <w:rPr>
          <w:lang w:val="el-GR"/>
        </w:rPr>
        <w:t xml:space="preserve">Ο Λογαριασμός Παροχών σε Χρήμα του </w:t>
      </w:r>
      <w:r>
        <w:rPr>
          <w:lang w:val="el-GR"/>
        </w:rPr>
        <w:t>πρώην</w:t>
      </w:r>
      <w:r w:rsidRPr="00B106B7">
        <w:rPr>
          <w:lang w:val="el-GR"/>
        </w:rPr>
        <w:t xml:space="preserve"> </w:t>
      </w:r>
      <w:r w:rsidRPr="00B106B7">
        <w:t>TAYTEK</w:t>
      </w:r>
      <w:r w:rsidRPr="00B106B7">
        <w:rPr>
          <w:lang w:val="el-GR"/>
        </w:rPr>
        <w:t>Ω</w:t>
      </w:r>
    </w:p>
    <w:p w:rsidR="00FE4B72" w:rsidRPr="00FE4B72" w:rsidRDefault="00FE4B72" w:rsidP="00FE4B72">
      <w:pPr>
        <w:rPr>
          <w:lang w:val="el-GR"/>
        </w:rPr>
      </w:pPr>
    </w:p>
    <w:p w:rsidR="00FE4B72" w:rsidRPr="00B106B7" w:rsidRDefault="00FE4B72" w:rsidP="00FE4B72">
      <w:pPr>
        <w:jc w:val="both"/>
        <w:rPr>
          <w:lang w:val="el-GR"/>
        </w:rPr>
      </w:pPr>
      <w:r w:rsidRPr="00B106B7">
        <w:rPr>
          <w:lang w:val="el-GR"/>
        </w:rPr>
        <w:t xml:space="preserve">Ο Λογαριασμός Παροχών σε Χρήμα του </w:t>
      </w:r>
      <w:r>
        <w:rPr>
          <w:lang w:val="el-GR"/>
        </w:rPr>
        <w:t>πρώην</w:t>
      </w:r>
      <w:r w:rsidRPr="00B106B7">
        <w:rPr>
          <w:lang w:val="el-GR"/>
        </w:rPr>
        <w:t xml:space="preserve"> </w:t>
      </w:r>
      <w:r w:rsidRPr="00B106B7">
        <w:t>TAYTEK</w:t>
      </w:r>
      <w:r w:rsidRPr="00B106B7">
        <w:rPr>
          <w:lang w:val="el-GR"/>
        </w:rPr>
        <w:t>Ω</w:t>
      </w:r>
      <w:r>
        <w:rPr>
          <w:lang w:val="el-GR"/>
        </w:rPr>
        <w:t>,</w:t>
      </w:r>
      <w:r w:rsidRPr="00B106B7">
        <w:rPr>
          <w:lang w:val="el-GR"/>
        </w:rPr>
        <w:t xml:space="preserve"> συστάθηκε με το άρθρο 47 του Ν.4075/2012 με πλήρη λογιστική και οικονομική αυτοτέλεια. </w:t>
      </w:r>
      <w:r>
        <w:rPr>
          <w:lang w:val="el-GR"/>
        </w:rPr>
        <w:t>Η</w:t>
      </w:r>
      <w:r w:rsidRPr="00B106B7">
        <w:rPr>
          <w:lang w:val="el-GR"/>
        </w:rPr>
        <w:t xml:space="preserve"> χορήγηση των παροχών σε χρήμα του Λογαριασμού</w:t>
      </w:r>
      <w:r>
        <w:rPr>
          <w:lang w:val="el-GR"/>
        </w:rPr>
        <w:t>,</w:t>
      </w:r>
      <w:r w:rsidRPr="00B106B7">
        <w:rPr>
          <w:lang w:val="el-GR"/>
        </w:rPr>
        <w:t xml:space="preserve"> διέπονταν από τις διατάξεις των Τομέων των Κλάδων Υγείας που εντάχθηκαν σε αυτόν (ΤΑ-ΠΤΠΓΑΕ</w:t>
      </w:r>
      <w:r>
        <w:rPr>
          <w:lang w:val="el-GR"/>
        </w:rPr>
        <w:t>, το οποίο αποτελούσε ΝΠΔΔ και σε αυτό ήταν ασφαλισμένοι όλοι σχεδόν οι τραπεζοϋπάλληλοι</w:t>
      </w:r>
      <w:r w:rsidRPr="00B106B7">
        <w:rPr>
          <w:lang w:val="el-GR"/>
        </w:rPr>
        <w:t>).</w:t>
      </w:r>
    </w:p>
    <w:p w:rsidR="00FE4B72" w:rsidRPr="000E2CDA" w:rsidRDefault="00FE4B72" w:rsidP="00FE4B72">
      <w:pPr>
        <w:jc w:val="both"/>
        <w:rPr>
          <w:b/>
          <w:u w:val="single"/>
          <w:lang w:val="el-GR"/>
        </w:rPr>
      </w:pPr>
      <w:r w:rsidRPr="000E2CDA">
        <w:rPr>
          <w:lang w:val="el-GR"/>
        </w:rPr>
        <w:t>Οι εισφορές ασφαλισμένου και εργοδότη καθορίστηκαν με Υπουργική Απόφαση</w:t>
      </w:r>
      <w:r>
        <w:rPr>
          <w:lang w:val="el-GR"/>
        </w:rPr>
        <w:t xml:space="preserve"> (</w:t>
      </w:r>
      <w:r w:rsidRPr="000E2CDA">
        <w:rPr>
          <w:lang w:val="el-GR"/>
        </w:rPr>
        <w:t>Φ21230/26569/2204</w:t>
      </w:r>
      <w:r>
        <w:rPr>
          <w:lang w:val="el-GR"/>
        </w:rPr>
        <w:t>,</w:t>
      </w:r>
      <w:r w:rsidRPr="000E2CDA">
        <w:rPr>
          <w:lang w:val="el-GR"/>
        </w:rPr>
        <w:t xml:space="preserve"> ΦΕΚ Β 3572/2012)</w:t>
      </w:r>
      <w:r>
        <w:rPr>
          <w:lang w:val="el-GR"/>
        </w:rPr>
        <w:t>,</w:t>
      </w:r>
      <w:r w:rsidRPr="000E2CDA">
        <w:rPr>
          <w:lang w:val="el-GR"/>
        </w:rPr>
        <w:t xml:space="preserve"> </w:t>
      </w:r>
      <w:r w:rsidRPr="00F36AE2">
        <w:rPr>
          <w:b/>
          <w:lang w:val="el-GR"/>
        </w:rPr>
        <w:t>σε ποσοστό 2,55%</w:t>
      </w:r>
      <w:r w:rsidRPr="00F36AE2">
        <w:rPr>
          <w:lang w:val="el-GR"/>
        </w:rPr>
        <w:t xml:space="preserve"> επί των πάσης φύσεως αποδοχών των ασφαλισμένων, επιμεριζόμενες σε </w:t>
      </w:r>
      <w:r w:rsidRPr="00F36AE2">
        <w:rPr>
          <w:b/>
          <w:lang w:val="el-GR"/>
        </w:rPr>
        <w:t>0,85% που κατέβαλλε ο εργαζόμενος</w:t>
      </w:r>
      <w:r w:rsidRPr="00F36AE2">
        <w:rPr>
          <w:lang w:val="el-GR"/>
        </w:rPr>
        <w:t xml:space="preserve"> και </w:t>
      </w:r>
      <w:r w:rsidRPr="00F36AE2">
        <w:rPr>
          <w:b/>
          <w:lang w:val="el-GR"/>
        </w:rPr>
        <w:t>1,70% καταβαλλόμενες από τον εργοδότη</w:t>
      </w:r>
      <w:r w:rsidRPr="00F36AE2">
        <w:rPr>
          <w:lang w:val="el-GR"/>
        </w:rPr>
        <w:t>.</w:t>
      </w:r>
      <w:r w:rsidRPr="000E2CDA">
        <w:rPr>
          <w:lang w:val="el-GR"/>
        </w:rPr>
        <w:t xml:space="preserve"> Σε περίπτωση προστατευόμενου μέλους, τα ποσοστά αυτά προσαυξάνονταν μόνο για το</w:t>
      </w:r>
      <w:r>
        <w:rPr>
          <w:lang w:val="el-GR"/>
        </w:rPr>
        <w:t>ν</w:t>
      </w:r>
      <w:r w:rsidRPr="000E2CDA">
        <w:rPr>
          <w:lang w:val="el-GR"/>
        </w:rPr>
        <w:t xml:space="preserve"> εργαζόμενο κατά 0,25% (σύζυγο -</w:t>
      </w:r>
      <w:r>
        <w:rPr>
          <w:lang w:val="el-GR"/>
        </w:rPr>
        <w:t xml:space="preserve"> </w:t>
      </w:r>
      <w:r w:rsidRPr="000E2CDA">
        <w:rPr>
          <w:lang w:val="el-GR"/>
        </w:rPr>
        <w:t>τέκνα) και 1% για τα λοιπά προστατευόμενα μέλη.</w:t>
      </w:r>
    </w:p>
    <w:p w:rsidR="00FE4B72" w:rsidRPr="000E2CDA" w:rsidRDefault="00FE4B72" w:rsidP="00FE4B72">
      <w:pPr>
        <w:jc w:val="both"/>
        <w:rPr>
          <w:lang w:val="el-GR"/>
        </w:rPr>
      </w:pPr>
      <w:r>
        <w:rPr>
          <w:lang w:val="el-GR"/>
        </w:rPr>
        <w:t>Ο σ</w:t>
      </w:r>
      <w:r w:rsidRPr="000E2CDA">
        <w:rPr>
          <w:lang w:val="el-GR"/>
        </w:rPr>
        <w:t>κοπός του Λογαριασμού</w:t>
      </w:r>
      <w:r>
        <w:rPr>
          <w:lang w:val="el-GR"/>
        </w:rPr>
        <w:t xml:space="preserve"> ήταν</w:t>
      </w:r>
      <w:r w:rsidRPr="000E2CDA">
        <w:rPr>
          <w:lang w:val="el-GR"/>
        </w:rPr>
        <w:t xml:space="preserve"> η χορήγηση Παροχών σε Χρήμα στους ασφαλισμένους του Ταμείου και ειδικότερα:</w:t>
      </w:r>
    </w:p>
    <w:p w:rsidR="00FE4B72" w:rsidRPr="00B36A8B" w:rsidRDefault="00FE4B72" w:rsidP="00FE4B72">
      <w:pPr>
        <w:pStyle w:val="ListParagraph"/>
        <w:numPr>
          <w:ilvl w:val="0"/>
          <w:numId w:val="1"/>
        </w:numPr>
        <w:rPr>
          <w:b/>
          <w:lang w:val="el-GR"/>
        </w:rPr>
      </w:pPr>
      <w:r w:rsidRPr="00B36A8B">
        <w:rPr>
          <w:b/>
          <w:lang w:val="el-GR"/>
        </w:rPr>
        <w:t xml:space="preserve">Η επιδότηση αδειών ασθένειας </w:t>
      </w:r>
    </w:p>
    <w:p w:rsidR="00FE4B72" w:rsidRPr="00B36A8B" w:rsidRDefault="00FE4B72" w:rsidP="00FE4B72">
      <w:pPr>
        <w:pStyle w:val="ListParagraph"/>
        <w:numPr>
          <w:ilvl w:val="0"/>
          <w:numId w:val="1"/>
        </w:numPr>
        <w:rPr>
          <w:b/>
          <w:lang w:val="el-GR"/>
        </w:rPr>
      </w:pPr>
      <w:r w:rsidRPr="00B36A8B">
        <w:rPr>
          <w:b/>
          <w:lang w:val="el-GR"/>
        </w:rPr>
        <w:t>Κατασκηνωτικό Επίδομα</w:t>
      </w:r>
    </w:p>
    <w:p w:rsidR="00FE4B72" w:rsidRPr="00B36A8B" w:rsidRDefault="00FE4B72" w:rsidP="00FE4B72">
      <w:pPr>
        <w:pStyle w:val="ListParagraph"/>
        <w:numPr>
          <w:ilvl w:val="0"/>
          <w:numId w:val="1"/>
        </w:numPr>
        <w:rPr>
          <w:b/>
          <w:lang w:val="el-GR"/>
        </w:rPr>
      </w:pPr>
      <w:r w:rsidRPr="00B36A8B">
        <w:rPr>
          <w:b/>
          <w:lang w:val="el-GR"/>
        </w:rPr>
        <w:t>Επίδομα Συμπαράστασης</w:t>
      </w:r>
    </w:p>
    <w:p w:rsidR="00FE4B72" w:rsidRPr="00B36A8B" w:rsidRDefault="00FE4B72" w:rsidP="00FE4B72">
      <w:pPr>
        <w:pStyle w:val="ListParagraph"/>
        <w:numPr>
          <w:ilvl w:val="0"/>
          <w:numId w:val="1"/>
        </w:numPr>
        <w:rPr>
          <w:b/>
          <w:lang w:val="el-GR"/>
        </w:rPr>
      </w:pPr>
      <w:r w:rsidRPr="00B36A8B">
        <w:rPr>
          <w:b/>
          <w:lang w:val="el-GR"/>
        </w:rPr>
        <w:t>Έξοδα Κηδείας</w:t>
      </w:r>
    </w:p>
    <w:p w:rsidR="00FE4B72" w:rsidRDefault="00FE4B72" w:rsidP="00FE4B72">
      <w:pPr>
        <w:pStyle w:val="Heading2"/>
        <w:rPr>
          <w:lang w:val="el-GR"/>
        </w:rPr>
      </w:pPr>
    </w:p>
    <w:p w:rsidR="00FE4B72" w:rsidRDefault="00FE4B72" w:rsidP="00FE4B72">
      <w:pPr>
        <w:pStyle w:val="Heading2"/>
        <w:rPr>
          <w:lang w:val="el-GR"/>
        </w:rPr>
      </w:pPr>
      <w:r w:rsidRPr="008E5450">
        <w:rPr>
          <w:lang w:val="el-GR"/>
        </w:rPr>
        <w:t>Νομοθεσία</w:t>
      </w:r>
    </w:p>
    <w:p w:rsidR="00FE4B72" w:rsidRPr="00FE4B72" w:rsidRDefault="00FE4B72" w:rsidP="00FE4B72">
      <w:pPr>
        <w:rPr>
          <w:lang w:val="el-GR"/>
        </w:rPr>
      </w:pPr>
    </w:p>
    <w:p w:rsidR="00FE4B72" w:rsidRDefault="00FE4B72" w:rsidP="00FE4B72">
      <w:pPr>
        <w:jc w:val="both"/>
        <w:rPr>
          <w:b/>
          <w:lang w:val="el-GR"/>
        </w:rPr>
      </w:pPr>
      <w:r w:rsidRPr="00B36A8B">
        <w:rPr>
          <w:lang w:val="el-GR"/>
        </w:rPr>
        <w:t>Με το</w:t>
      </w:r>
      <w:r w:rsidRPr="00742647">
        <w:rPr>
          <w:b/>
          <w:lang w:val="el-GR"/>
        </w:rPr>
        <w:t xml:space="preserve"> </w:t>
      </w:r>
      <w:r w:rsidRPr="00F36AE2">
        <w:rPr>
          <w:lang w:val="el-GR"/>
        </w:rPr>
        <w:t>άρθρο 53 του Ν.4387/12.5.2016</w:t>
      </w:r>
      <w:r>
        <w:rPr>
          <w:lang w:val="el-GR"/>
        </w:rPr>
        <w:t xml:space="preserve"> (Νόμος Κατρούγκαλου)</w:t>
      </w:r>
      <w:r w:rsidRPr="00F36AE2">
        <w:rPr>
          <w:lang w:val="el-GR"/>
        </w:rPr>
        <w:t>,</w:t>
      </w:r>
      <w:r w:rsidRPr="00742647">
        <w:rPr>
          <w:lang w:val="el-GR"/>
        </w:rPr>
        <w:t xml:space="preserve"> ο Λογαριασμός Παροχών σε Χρήμα του ΤΑΥΤΕΚΩ εντάχθηκε στον ΕΦΚΑ</w:t>
      </w:r>
      <w:r>
        <w:rPr>
          <w:lang w:val="el-GR"/>
        </w:rPr>
        <w:t>,</w:t>
      </w:r>
      <w:r w:rsidRPr="00742647">
        <w:rPr>
          <w:lang w:val="el-GR"/>
        </w:rPr>
        <w:t xml:space="preserve"> ενώ με το </w:t>
      </w:r>
      <w:r w:rsidRPr="00F36AE2">
        <w:rPr>
          <w:lang w:val="el-GR"/>
        </w:rPr>
        <w:t>άρθρο 41</w:t>
      </w:r>
      <w:r>
        <w:rPr>
          <w:lang w:val="el-GR"/>
        </w:rPr>
        <w:t>,</w:t>
      </w:r>
      <w:r w:rsidRPr="00F36AE2">
        <w:rPr>
          <w:lang w:val="el-GR"/>
        </w:rPr>
        <w:t xml:space="preserve"> η</w:t>
      </w:r>
      <w:r w:rsidRPr="00742647">
        <w:rPr>
          <w:lang w:val="el-GR"/>
        </w:rPr>
        <w:t xml:space="preserve"> ασφαλιστική εισφορά για </w:t>
      </w:r>
      <w:r w:rsidRPr="00F36AE2">
        <w:rPr>
          <w:lang w:val="el-GR"/>
        </w:rPr>
        <w:t>παροχές σε χρήμα καθορίστηκ</w:t>
      </w:r>
      <w:r>
        <w:rPr>
          <w:lang w:val="el-GR"/>
        </w:rPr>
        <w:t>ε</w:t>
      </w:r>
      <w:r w:rsidRPr="00F36AE2">
        <w:rPr>
          <w:lang w:val="el-GR"/>
        </w:rPr>
        <w:t xml:space="preserve"> </w:t>
      </w:r>
      <w:r w:rsidRPr="00F36AE2">
        <w:rPr>
          <w:b/>
          <w:lang w:val="el-GR"/>
        </w:rPr>
        <w:t>σε ποσοστό 0,65%</w:t>
      </w:r>
      <w:r w:rsidRPr="00F36AE2">
        <w:rPr>
          <w:lang w:val="el-GR"/>
        </w:rPr>
        <w:t xml:space="preserve">, </w:t>
      </w:r>
      <w:r w:rsidRPr="00742647">
        <w:rPr>
          <w:lang w:val="el-GR"/>
        </w:rPr>
        <w:t xml:space="preserve">όπου </w:t>
      </w:r>
      <w:r>
        <w:rPr>
          <w:lang w:val="el-GR"/>
        </w:rPr>
        <w:t>το</w:t>
      </w:r>
      <w:r w:rsidRPr="00742647">
        <w:rPr>
          <w:lang w:val="el-GR"/>
        </w:rPr>
        <w:t xml:space="preserve"> </w:t>
      </w:r>
      <w:r w:rsidRPr="00F36AE2">
        <w:rPr>
          <w:b/>
          <w:lang w:val="el-GR"/>
        </w:rPr>
        <w:t xml:space="preserve">0,40% καταβάλλει ο </w:t>
      </w:r>
      <w:r>
        <w:rPr>
          <w:b/>
          <w:lang w:val="el-GR"/>
        </w:rPr>
        <w:t>εργαζόμε</w:t>
      </w:r>
      <w:r w:rsidRPr="00F36AE2">
        <w:rPr>
          <w:b/>
          <w:lang w:val="el-GR"/>
        </w:rPr>
        <w:t>νος</w:t>
      </w:r>
      <w:r w:rsidRPr="00742647">
        <w:rPr>
          <w:lang w:val="el-GR"/>
        </w:rPr>
        <w:t xml:space="preserve"> και </w:t>
      </w:r>
      <w:r>
        <w:rPr>
          <w:lang w:val="el-GR"/>
        </w:rPr>
        <w:t xml:space="preserve">το </w:t>
      </w:r>
      <w:r w:rsidRPr="00F36AE2">
        <w:rPr>
          <w:b/>
          <w:lang w:val="el-GR"/>
        </w:rPr>
        <w:t>0,25% ο εργοδότης</w:t>
      </w:r>
      <w:r w:rsidRPr="00742647">
        <w:rPr>
          <w:lang w:val="el-GR"/>
        </w:rPr>
        <w:t>.</w:t>
      </w:r>
      <w:r>
        <w:rPr>
          <w:lang w:val="el-GR"/>
        </w:rPr>
        <w:t xml:space="preserve"> Εξακολουθούν δε να ισχύουν,</w:t>
      </w:r>
      <w:r w:rsidRPr="00B36A8B">
        <w:rPr>
          <w:b/>
          <w:lang w:val="el-GR"/>
        </w:rPr>
        <w:t xml:space="preserve"> όπως ίσχυαν κατά την έναρξη ισχύος του Ν.4387/2016</w:t>
      </w:r>
      <w:r>
        <w:rPr>
          <w:lang w:val="el-GR"/>
        </w:rPr>
        <w:t xml:space="preserve"> μ</w:t>
      </w:r>
      <w:r w:rsidRPr="00B36A8B">
        <w:rPr>
          <w:lang w:val="el-GR"/>
        </w:rPr>
        <w:t>ε το</w:t>
      </w:r>
      <w:r w:rsidRPr="00B36A8B">
        <w:rPr>
          <w:b/>
          <w:lang w:val="el-GR"/>
        </w:rPr>
        <w:t xml:space="preserve"> άρθρο 32 παρ.1</w:t>
      </w:r>
      <w:r>
        <w:rPr>
          <w:b/>
          <w:lang w:val="el-GR"/>
        </w:rPr>
        <w:t>, όλες</w:t>
      </w:r>
      <w:r w:rsidRPr="00B36A8B">
        <w:rPr>
          <w:b/>
          <w:lang w:val="el-GR"/>
        </w:rPr>
        <w:t xml:space="preserve"> οι διατάξεις που αφορούν στην υπαγωγή στην ασφάλιση για παροχές ασθένειας σε χρήμα</w:t>
      </w:r>
      <w:r>
        <w:rPr>
          <w:b/>
          <w:lang w:val="el-GR"/>
        </w:rPr>
        <w:t xml:space="preserve"> και αυτό</w:t>
      </w:r>
      <w:r w:rsidRPr="00B36A8B">
        <w:rPr>
          <w:b/>
          <w:lang w:val="el-GR"/>
        </w:rPr>
        <w:t xml:space="preserve"> μέχρι την έκδοση του</w:t>
      </w:r>
      <w:r>
        <w:rPr>
          <w:b/>
          <w:lang w:val="el-GR"/>
        </w:rPr>
        <w:t xml:space="preserve"> Εννιαίου</w:t>
      </w:r>
      <w:r w:rsidRPr="00B36A8B">
        <w:rPr>
          <w:b/>
          <w:lang w:val="el-GR"/>
        </w:rPr>
        <w:t xml:space="preserve"> Κανονισμού Ασφάλισης και Παροχών του ΕΦΚΑ, ο οποίος δεν έχει </w:t>
      </w:r>
      <w:r>
        <w:rPr>
          <w:b/>
          <w:lang w:val="el-GR"/>
        </w:rPr>
        <w:t>ακόμα</w:t>
      </w:r>
      <w:r w:rsidRPr="00B36A8B">
        <w:rPr>
          <w:b/>
          <w:lang w:val="el-GR"/>
        </w:rPr>
        <w:t xml:space="preserve"> εκδοθεί.</w:t>
      </w:r>
    </w:p>
    <w:p w:rsidR="00FE4B72" w:rsidRPr="008537D2" w:rsidRDefault="00FE4B72" w:rsidP="00FE4B72">
      <w:pPr>
        <w:jc w:val="both"/>
        <w:rPr>
          <w:lang w:val="el-GR"/>
        </w:rPr>
      </w:pPr>
      <w:r w:rsidRPr="008537D2">
        <w:rPr>
          <w:lang w:val="el-GR"/>
        </w:rPr>
        <w:t xml:space="preserve">Σε αυτή τη </w:t>
      </w:r>
      <w:r w:rsidRPr="008537D2">
        <w:rPr>
          <w:b/>
          <w:lang w:val="el-GR"/>
        </w:rPr>
        <w:t>δυσανάλογη μείωση</w:t>
      </w:r>
      <w:r w:rsidRPr="008537D2">
        <w:rPr>
          <w:lang w:val="el-GR"/>
        </w:rPr>
        <w:t xml:space="preserve"> των εισφορών, υπέρ του εργοδότη, ο Σύλλογός μας αντέδρασε συντεταγμένα, υποστηρίζοντας τις κινήσεις της ΟΤΟΕ, στην προσπάθεια που έκανε </w:t>
      </w:r>
      <w:r w:rsidRPr="008537D2">
        <w:rPr>
          <w:b/>
          <w:lang w:val="el-GR"/>
        </w:rPr>
        <w:t>να μη χαθεί το αποθεματικό του Ταμείου, όσο και οι παροχές του</w:t>
      </w:r>
      <w:r w:rsidRPr="008537D2">
        <w:rPr>
          <w:lang w:val="el-GR"/>
        </w:rPr>
        <w:t>.</w:t>
      </w:r>
    </w:p>
    <w:p w:rsidR="00FE4B72" w:rsidRDefault="00FE4B72" w:rsidP="00FE4B72">
      <w:pPr>
        <w:jc w:val="both"/>
        <w:rPr>
          <w:lang w:val="el-GR"/>
        </w:rPr>
      </w:pPr>
      <w:r>
        <w:rPr>
          <w:lang w:val="el-GR"/>
        </w:rPr>
        <w:t xml:space="preserve">Αμέσως μετά την ψήφιση του Νόμου, με πρωτοβουλία ΟΤΟΕ, έγινε προσπάθεια να δημιουργηθεί Φορέας στον οποίο θα καταβαλλόταν η διαφορά των εισφορών που προέκυπτε από το Νόμο (1,90%), προκειμένου με κάθε τρόπο να κατοχυρωθούν τα ασφαλιστικά μας δικαιώματα και οι παροχές. Προς αυτή την κατεύθυνση λοιπόν, εκπονήθηκε αναλογιστική μελέτη, η οποία μάλιστα </w:t>
      </w:r>
      <w:r w:rsidRPr="00E036CD">
        <w:rPr>
          <w:b/>
          <w:u w:val="single"/>
          <w:lang w:val="el-GR"/>
        </w:rPr>
        <w:t>εγκρίθηκε στις 10-10-2017 από την Εθνική Αναλογιστική Αρχή</w:t>
      </w:r>
      <w:r>
        <w:rPr>
          <w:lang w:val="el-GR"/>
        </w:rPr>
        <w:t>.</w:t>
      </w:r>
    </w:p>
    <w:p w:rsidR="00FE4B72" w:rsidRDefault="00FE4B72" w:rsidP="00FE4B72">
      <w:pPr>
        <w:jc w:val="both"/>
        <w:rPr>
          <w:b/>
          <w:lang w:val="el-GR"/>
        </w:rPr>
      </w:pPr>
      <w:r w:rsidRPr="00B035B6">
        <w:rPr>
          <w:b/>
          <w:lang w:val="el-GR"/>
        </w:rPr>
        <w:lastRenderedPageBreak/>
        <w:t>Τ</w:t>
      </w:r>
      <w:r>
        <w:rPr>
          <w:b/>
          <w:lang w:val="el-GR"/>
        </w:rPr>
        <w:t>η δημιουργία</w:t>
      </w:r>
      <w:r w:rsidRPr="00B035B6">
        <w:rPr>
          <w:b/>
          <w:lang w:val="el-GR"/>
        </w:rPr>
        <w:t xml:space="preserve"> </w:t>
      </w:r>
      <w:r>
        <w:rPr>
          <w:b/>
          <w:lang w:val="el-GR"/>
        </w:rPr>
        <w:t>του παραπάνω</w:t>
      </w:r>
      <w:r w:rsidRPr="00B035B6">
        <w:rPr>
          <w:b/>
          <w:lang w:val="el-GR"/>
        </w:rPr>
        <w:t xml:space="preserve"> </w:t>
      </w:r>
      <w:r>
        <w:rPr>
          <w:b/>
          <w:lang w:val="el-GR"/>
        </w:rPr>
        <w:t>Φορέα, είχαν αποδεχτεί</w:t>
      </w:r>
      <w:r w:rsidRPr="00B035B6">
        <w:rPr>
          <w:b/>
          <w:lang w:val="el-GR"/>
        </w:rPr>
        <w:t xml:space="preserve"> </w:t>
      </w:r>
      <w:r>
        <w:rPr>
          <w:b/>
          <w:lang w:val="el-GR"/>
        </w:rPr>
        <w:t xml:space="preserve">αρχικά και </w:t>
      </w:r>
      <w:r w:rsidRPr="00B035B6">
        <w:rPr>
          <w:b/>
          <w:lang w:val="el-GR"/>
        </w:rPr>
        <w:t>οι Τρ</w:t>
      </w:r>
      <w:r>
        <w:rPr>
          <w:b/>
          <w:lang w:val="el-GR"/>
        </w:rPr>
        <w:t>ά</w:t>
      </w:r>
      <w:r w:rsidRPr="00B035B6">
        <w:rPr>
          <w:b/>
          <w:lang w:val="el-GR"/>
        </w:rPr>
        <w:t>πεζ</w:t>
      </w:r>
      <w:r>
        <w:rPr>
          <w:b/>
          <w:lang w:val="el-GR"/>
        </w:rPr>
        <w:t>ες,</w:t>
      </w:r>
      <w:r w:rsidRPr="00B035B6">
        <w:rPr>
          <w:b/>
          <w:lang w:val="el-GR"/>
        </w:rPr>
        <w:t xml:space="preserve"> αντιλαμβανόμενες το όφελος για τους εργαζόμενους</w:t>
      </w:r>
      <w:r>
        <w:rPr>
          <w:b/>
          <w:lang w:val="el-GR"/>
        </w:rPr>
        <w:t xml:space="preserve"> </w:t>
      </w:r>
      <w:r w:rsidRPr="00B035B6">
        <w:rPr>
          <w:b/>
          <w:lang w:val="el-GR"/>
        </w:rPr>
        <w:t>και τις ίδιες</w:t>
      </w:r>
      <w:r>
        <w:rPr>
          <w:b/>
          <w:lang w:val="el-GR"/>
        </w:rPr>
        <w:t>. Όρισαν μάλιστα,</w:t>
      </w:r>
      <w:r w:rsidRPr="00B035B6">
        <w:rPr>
          <w:b/>
          <w:lang w:val="el-GR"/>
        </w:rPr>
        <w:t xml:space="preserve"> από κοινού με την ΟΤΟΕ</w:t>
      </w:r>
      <w:r>
        <w:rPr>
          <w:b/>
          <w:lang w:val="el-GR"/>
        </w:rPr>
        <w:t>,</w:t>
      </w:r>
      <w:r w:rsidRPr="00B035B6">
        <w:rPr>
          <w:b/>
          <w:lang w:val="el-GR"/>
        </w:rPr>
        <w:t xml:space="preserve"> Ομάδα Εργασίας</w:t>
      </w:r>
      <w:r>
        <w:rPr>
          <w:b/>
          <w:lang w:val="el-GR"/>
        </w:rPr>
        <w:t>,</w:t>
      </w:r>
      <w:r w:rsidRPr="00B035B6">
        <w:rPr>
          <w:b/>
          <w:lang w:val="el-GR"/>
        </w:rPr>
        <w:t xml:space="preserve"> για την επεξεργασία των απαραίτητων νομικών κειμένων για τη δημιουργία</w:t>
      </w:r>
      <w:r>
        <w:rPr>
          <w:b/>
          <w:lang w:val="el-GR"/>
        </w:rPr>
        <w:t xml:space="preserve"> ενός </w:t>
      </w:r>
      <w:r w:rsidRPr="00B035B6">
        <w:rPr>
          <w:b/>
          <w:lang w:val="el-GR"/>
        </w:rPr>
        <w:t>νέου Φορέα</w:t>
      </w:r>
      <w:r>
        <w:rPr>
          <w:b/>
          <w:lang w:val="el-GR"/>
        </w:rPr>
        <w:t xml:space="preserve"> </w:t>
      </w:r>
      <w:r w:rsidRPr="00B035B6">
        <w:rPr>
          <w:b/>
          <w:lang w:val="el-GR"/>
        </w:rPr>
        <w:t xml:space="preserve">- Ειδικού Λογαριασμού Παροχών σε Χρήμα που </w:t>
      </w:r>
      <w:r>
        <w:rPr>
          <w:b/>
          <w:lang w:val="el-GR"/>
        </w:rPr>
        <w:t xml:space="preserve">να </w:t>
      </w:r>
      <w:r w:rsidRPr="00B035B6">
        <w:rPr>
          <w:b/>
          <w:lang w:val="el-GR"/>
        </w:rPr>
        <w:t xml:space="preserve">αφορά </w:t>
      </w:r>
      <w:r>
        <w:rPr>
          <w:b/>
          <w:lang w:val="el-GR"/>
        </w:rPr>
        <w:t>σ</w:t>
      </w:r>
      <w:r w:rsidRPr="00B035B6">
        <w:rPr>
          <w:b/>
          <w:lang w:val="el-GR"/>
        </w:rPr>
        <w:t xml:space="preserve">τους ασφαλισμένους του </w:t>
      </w:r>
      <w:r>
        <w:rPr>
          <w:b/>
          <w:lang w:val="el-GR"/>
        </w:rPr>
        <w:t xml:space="preserve">πρώην </w:t>
      </w:r>
      <w:r w:rsidRPr="00B035B6">
        <w:rPr>
          <w:b/>
          <w:lang w:val="el-GR"/>
        </w:rPr>
        <w:t xml:space="preserve">ΤΑΥΤΕΚΩ. </w:t>
      </w:r>
    </w:p>
    <w:p w:rsidR="00FE4B72" w:rsidRPr="00474AE8" w:rsidRDefault="00FE4B72" w:rsidP="00FE4B72">
      <w:pPr>
        <w:jc w:val="both"/>
        <w:rPr>
          <w:b/>
          <w:lang w:val="el-GR"/>
        </w:rPr>
      </w:pPr>
      <w:bookmarkStart w:id="0" w:name="_GoBack"/>
      <w:bookmarkEnd w:id="0"/>
    </w:p>
    <w:p w:rsidR="00FE4B72" w:rsidRDefault="00FE4B72" w:rsidP="00FE4B72">
      <w:pPr>
        <w:pStyle w:val="Heading2"/>
        <w:rPr>
          <w:lang w:val="el-GR"/>
        </w:rPr>
      </w:pPr>
      <w:r w:rsidRPr="00A52022">
        <w:t>E</w:t>
      </w:r>
      <w:r>
        <w:rPr>
          <w:lang w:val="el-GR"/>
        </w:rPr>
        <w:t>γκύκλιος</w:t>
      </w:r>
      <w:r w:rsidRPr="00A52022">
        <w:rPr>
          <w:lang w:val="el-GR"/>
        </w:rPr>
        <w:t xml:space="preserve"> 11 </w:t>
      </w:r>
      <w:r>
        <w:rPr>
          <w:lang w:val="el-GR"/>
        </w:rPr>
        <w:t xml:space="preserve">του ΕΦΚΑ της </w:t>
      </w:r>
      <w:r w:rsidRPr="00A52022">
        <w:rPr>
          <w:lang w:val="el-GR"/>
        </w:rPr>
        <w:t>20</w:t>
      </w:r>
      <w:r>
        <w:rPr>
          <w:lang w:val="el-GR"/>
        </w:rPr>
        <w:t>ης Μαρτίου 2020</w:t>
      </w:r>
    </w:p>
    <w:p w:rsidR="00FE4B72" w:rsidRPr="00FE4B72" w:rsidRDefault="00FE4B72" w:rsidP="00FE4B72">
      <w:pPr>
        <w:rPr>
          <w:lang w:val="el-GR"/>
        </w:rPr>
      </w:pPr>
    </w:p>
    <w:p w:rsidR="00FE4B72" w:rsidRPr="00A52022" w:rsidRDefault="00FE4B72" w:rsidP="00FE4B72">
      <w:pPr>
        <w:jc w:val="both"/>
        <w:rPr>
          <w:lang w:val="el-GR"/>
        </w:rPr>
      </w:pPr>
      <w:r w:rsidRPr="00A52022">
        <w:rPr>
          <w:lang w:val="el-GR"/>
        </w:rPr>
        <w:t xml:space="preserve">Στις </w:t>
      </w:r>
      <w:r>
        <w:rPr>
          <w:lang w:val="el-GR"/>
        </w:rPr>
        <w:t>20/</w:t>
      </w:r>
      <w:r w:rsidRPr="00A52022">
        <w:rPr>
          <w:lang w:val="el-GR"/>
        </w:rPr>
        <w:t>3</w:t>
      </w:r>
      <w:r>
        <w:rPr>
          <w:lang w:val="el-GR"/>
        </w:rPr>
        <w:t>/</w:t>
      </w:r>
      <w:r w:rsidRPr="00A52022">
        <w:rPr>
          <w:lang w:val="el-GR"/>
        </w:rPr>
        <w:t>2020</w:t>
      </w:r>
      <w:r>
        <w:rPr>
          <w:lang w:val="el-GR"/>
        </w:rPr>
        <w:t xml:space="preserve">, </w:t>
      </w:r>
      <w:r w:rsidRPr="00A52022">
        <w:rPr>
          <w:lang w:val="el-GR"/>
        </w:rPr>
        <w:t xml:space="preserve">εκδόθηκε η </w:t>
      </w:r>
      <w:r w:rsidRPr="00EA7E7A">
        <w:rPr>
          <w:lang w:val="el-GR"/>
        </w:rPr>
        <w:t>εγκύκλιος 11 του ΕΦΚΑ</w:t>
      </w:r>
      <w:r>
        <w:rPr>
          <w:lang w:val="el-GR"/>
        </w:rPr>
        <w:t>,</w:t>
      </w:r>
      <w:r w:rsidRPr="00A52022">
        <w:rPr>
          <w:lang w:val="el-GR"/>
        </w:rPr>
        <w:t xml:space="preserve"> σχετικά με την απεικόνιση στην Αναλυτική Περιοδική Δήλωση (ΑΠΔ) από 1.1.2013 μέχρι σήμερα των ασφαλιστικών εισφορών υπέρ του </w:t>
      </w:r>
      <w:r>
        <w:rPr>
          <w:lang w:val="el-GR"/>
        </w:rPr>
        <w:t xml:space="preserve">πρώην </w:t>
      </w:r>
      <w:r w:rsidRPr="00A52022">
        <w:rPr>
          <w:lang w:val="el-GR"/>
        </w:rPr>
        <w:t>ΤΑΥΤΕΚΩ</w:t>
      </w:r>
      <w:r>
        <w:rPr>
          <w:lang w:val="el-GR"/>
        </w:rPr>
        <w:t>,</w:t>
      </w:r>
      <w:r w:rsidRPr="00A52022">
        <w:rPr>
          <w:lang w:val="el-GR"/>
        </w:rPr>
        <w:t xml:space="preserve"> των μισθωτών που υπάγονται στον </w:t>
      </w:r>
      <w:r w:rsidRPr="00A52022">
        <w:t>e</w:t>
      </w:r>
      <w:r w:rsidRPr="00A52022">
        <w:rPr>
          <w:lang w:val="el-GR"/>
        </w:rPr>
        <w:t xml:space="preserve"> - </w:t>
      </w:r>
      <w:r w:rsidRPr="00A52022">
        <w:t>E</w:t>
      </w:r>
      <w:r w:rsidRPr="00A52022">
        <w:rPr>
          <w:lang w:val="el-GR"/>
        </w:rPr>
        <w:t>ΦΚΑ (τ.ΙΚΑ-ΕΤΑΜ)</w:t>
      </w:r>
      <w:r>
        <w:rPr>
          <w:lang w:val="el-GR"/>
        </w:rPr>
        <w:t>,</w:t>
      </w:r>
      <w:r w:rsidRPr="00A52022">
        <w:rPr>
          <w:lang w:val="el-GR"/>
        </w:rPr>
        <w:t xml:space="preserve"> </w:t>
      </w:r>
      <w:r w:rsidRPr="00F36AE2">
        <w:rPr>
          <w:lang w:val="el-GR"/>
        </w:rPr>
        <w:t xml:space="preserve">σύμφωνα με την οποία από 1/1/2017 </w:t>
      </w:r>
      <w:r>
        <w:rPr>
          <w:lang w:val="el-GR"/>
        </w:rPr>
        <w:t xml:space="preserve">υλοποιείται ο </w:t>
      </w:r>
      <w:r w:rsidRPr="00F36AE2">
        <w:rPr>
          <w:lang w:val="el-GR"/>
        </w:rPr>
        <w:t>Ν.4387/12.5.2016</w:t>
      </w:r>
      <w:r>
        <w:rPr>
          <w:lang w:val="el-GR"/>
        </w:rPr>
        <w:t xml:space="preserve">, όπου </w:t>
      </w:r>
      <w:r w:rsidRPr="00A52022">
        <w:rPr>
          <w:b/>
          <w:lang w:val="el-GR"/>
        </w:rPr>
        <w:t>οι εισφορές εργοδότη και εργαζόμενου για παροχές σε χρήμα, ανέρχονται σε 0,65% αντί για  2,55%</w:t>
      </w:r>
      <w:r w:rsidRPr="00A52022">
        <w:rPr>
          <w:lang w:val="el-GR"/>
        </w:rPr>
        <w:t>. Οι παροχές όμως σε χρήμα</w:t>
      </w:r>
      <w:r>
        <w:rPr>
          <w:lang w:val="el-GR"/>
        </w:rPr>
        <w:t>,</w:t>
      </w:r>
      <w:r w:rsidRPr="00A52022">
        <w:rPr>
          <w:lang w:val="el-GR"/>
        </w:rPr>
        <w:t xml:space="preserve"> </w:t>
      </w:r>
      <w:r w:rsidRPr="00A52022">
        <w:rPr>
          <w:b/>
          <w:u w:val="single"/>
          <w:lang w:val="el-GR"/>
        </w:rPr>
        <w:t>ΣΥΝΕΧΙΖΟΥΝ ΝΑ ΔΙΕΠΟΝΤΑΙ ΑΠΟ ΤΙΣ ΔΙΑΤΑΞΕΙΣ ΤΩΝ ΚΑΝΟΝΙΣΜΩΝ του τ. ΤΑΥΤΕΚΩ ΜΕΧΡΙ ΤΗΝ ΕΚΔΟΣΗ ΤΟΥ ΕΝΙΑΙΟΥ ΚΑΝΟΝΙΣ</w:t>
      </w:r>
      <w:r>
        <w:rPr>
          <w:b/>
          <w:u w:val="single"/>
          <w:lang w:val="el-GR"/>
        </w:rPr>
        <w:t xml:space="preserve">ΜΟΥ ΑΣΦΑΛΙΣΗΣ ΚΑΙ ΠΑΡΟΧΩΝ ΤΟΥ  </w:t>
      </w:r>
      <w:r>
        <w:rPr>
          <w:b/>
          <w:u w:val="single"/>
        </w:rPr>
        <w:t>e</w:t>
      </w:r>
      <w:r w:rsidRPr="00A52022">
        <w:rPr>
          <w:b/>
          <w:u w:val="single"/>
          <w:lang w:val="el-GR"/>
        </w:rPr>
        <w:t xml:space="preserve"> - ΕΦΚΑ</w:t>
      </w:r>
      <w:r w:rsidRPr="00A52022">
        <w:rPr>
          <w:lang w:val="el-GR"/>
        </w:rPr>
        <w:t>.</w:t>
      </w:r>
    </w:p>
    <w:p w:rsidR="009A4A1C" w:rsidRPr="00FE4B72" w:rsidRDefault="009A4A1C">
      <w:pPr>
        <w:rPr>
          <w:lang w:val="el-GR"/>
        </w:rPr>
      </w:pPr>
    </w:p>
    <w:sectPr w:rsidR="009A4A1C" w:rsidRPr="00FE4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21E3"/>
    <w:multiLevelType w:val="hybridMultilevel"/>
    <w:tmpl w:val="79CE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72"/>
    <w:rsid w:val="009A4A1C"/>
    <w:rsid w:val="00FE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7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4B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4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E4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7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4B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4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E4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 Moulakakis</dc:creator>
  <cp:lastModifiedBy>Stelios Moulakakis</cp:lastModifiedBy>
  <cp:revision>1</cp:revision>
  <dcterms:created xsi:type="dcterms:W3CDTF">2020-04-22T11:02:00Z</dcterms:created>
  <dcterms:modified xsi:type="dcterms:W3CDTF">2020-04-22T11:03:00Z</dcterms:modified>
</cp:coreProperties>
</file>